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95B71" w14:textId="77777777" w:rsidR="00005CF9" w:rsidRDefault="00005CF9" w:rsidP="001F16A9">
      <w:pPr>
        <w:jc w:val="center"/>
        <w:rPr>
          <w:b/>
        </w:rPr>
      </w:pPr>
    </w:p>
    <w:p w14:paraId="0A45D5DF" w14:textId="77777777" w:rsidR="008648DE" w:rsidRPr="0042672A" w:rsidRDefault="001F16A9" w:rsidP="001F16A9">
      <w:pPr>
        <w:jc w:val="center"/>
        <w:rPr>
          <w:rFonts w:ascii="Garamond" w:hAnsi="Garamond"/>
          <w:b/>
          <w:sz w:val="28"/>
          <w:szCs w:val="28"/>
        </w:rPr>
      </w:pPr>
      <w:r w:rsidRPr="0042672A">
        <w:rPr>
          <w:rFonts w:ascii="Garamond" w:hAnsi="Garamond"/>
          <w:b/>
          <w:sz w:val="28"/>
          <w:szCs w:val="28"/>
        </w:rPr>
        <w:t>Histoire des Études dix-</w:t>
      </w:r>
      <w:proofErr w:type="spellStart"/>
      <w:r w:rsidRPr="0042672A">
        <w:rPr>
          <w:rFonts w:ascii="Garamond" w:hAnsi="Garamond"/>
          <w:b/>
          <w:sz w:val="28"/>
          <w:szCs w:val="28"/>
        </w:rPr>
        <w:t>neuviémistes</w:t>
      </w:r>
      <w:proofErr w:type="spellEnd"/>
    </w:p>
    <w:p w14:paraId="4665C715" w14:textId="77777777" w:rsidR="00E05135" w:rsidRPr="0042672A" w:rsidRDefault="00E05135" w:rsidP="00E05135">
      <w:pPr>
        <w:ind w:firstLine="567"/>
        <w:jc w:val="both"/>
        <w:rPr>
          <w:rFonts w:ascii="Garamond" w:hAnsi="Garamond"/>
        </w:rPr>
      </w:pPr>
    </w:p>
    <w:p w14:paraId="6F55961F" w14:textId="1C08966D" w:rsidR="00E05135" w:rsidRPr="0042672A" w:rsidRDefault="00E05135" w:rsidP="00F005A4">
      <w:pPr>
        <w:ind w:firstLine="567"/>
        <w:jc w:val="center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Fiche type</w:t>
      </w:r>
    </w:p>
    <w:p w14:paraId="416D069E" w14:textId="77777777" w:rsidR="00E05135" w:rsidRPr="0042672A" w:rsidRDefault="00E05135" w:rsidP="00E05135">
      <w:pPr>
        <w:ind w:firstLine="567"/>
        <w:jc w:val="center"/>
        <w:rPr>
          <w:rFonts w:ascii="Garamond" w:hAnsi="Garamond"/>
          <w:b/>
        </w:rPr>
      </w:pPr>
    </w:p>
    <w:p w14:paraId="0EA3AFD9" w14:textId="77777777" w:rsidR="00E05135" w:rsidRPr="0042672A" w:rsidRDefault="00E05135" w:rsidP="00E05135">
      <w:pPr>
        <w:ind w:firstLine="567"/>
        <w:jc w:val="center"/>
        <w:rPr>
          <w:rFonts w:ascii="Garamond" w:hAnsi="Garamond"/>
          <w:b/>
        </w:rPr>
      </w:pPr>
    </w:p>
    <w:p w14:paraId="389DC025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1. Éléments biographiques</w:t>
      </w:r>
    </w:p>
    <w:p w14:paraId="16E11AA5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date de naissa</w:t>
      </w:r>
      <w:r w:rsidR="00512A3B" w:rsidRPr="0042672A">
        <w:rPr>
          <w:rFonts w:ascii="Garamond" w:hAnsi="Garamond"/>
        </w:rPr>
        <w:t>nce et, le cas échéant, de mort</w:t>
      </w:r>
    </w:p>
    <w:p w14:paraId="54C7DF31" w14:textId="4A6BA65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 xml:space="preserve">- origines sociales </w:t>
      </w:r>
      <w:r w:rsidR="00F005A4">
        <w:rPr>
          <w:rFonts w:ascii="Garamond" w:hAnsi="Garamond"/>
        </w:rPr>
        <w:t xml:space="preserve">(profession des parents…) </w:t>
      </w:r>
      <w:r w:rsidRPr="0042672A">
        <w:rPr>
          <w:rFonts w:ascii="Garamond" w:hAnsi="Garamond"/>
        </w:rPr>
        <w:t>et géographiques</w:t>
      </w:r>
    </w:p>
    <w:p w14:paraId="12CA3DEF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scolarité (lycée fréquenté, boursier ou non, type de bac…)</w:t>
      </w:r>
    </w:p>
    <w:p w14:paraId="73B6B936" w14:textId="107FA306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confession</w:t>
      </w:r>
      <w:r w:rsidR="00F005A4">
        <w:rPr>
          <w:rFonts w:ascii="Garamond" w:hAnsi="Garamond"/>
        </w:rPr>
        <w:t xml:space="preserve"> (facultatif)</w:t>
      </w:r>
      <w:r w:rsidRPr="0042672A">
        <w:rPr>
          <w:rFonts w:ascii="Garamond" w:hAnsi="Garamond"/>
        </w:rPr>
        <w:t xml:space="preserve"> </w:t>
      </w:r>
    </w:p>
    <w:p w14:paraId="43EC4015" w14:textId="698771B2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affiliations politiques et syndicales</w:t>
      </w:r>
      <w:r w:rsidR="00F005A4">
        <w:rPr>
          <w:rFonts w:ascii="Garamond" w:hAnsi="Garamond"/>
        </w:rPr>
        <w:t xml:space="preserve"> </w:t>
      </w:r>
      <w:r w:rsidR="00F005A4">
        <w:rPr>
          <w:rFonts w:ascii="Garamond" w:hAnsi="Garamond"/>
        </w:rPr>
        <w:t>(facultatif)</w:t>
      </w:r>
    </w:p>
    <w:p w14:paraId="59633C05" w14:textId="77777777" w:rsidR="00512A3B" w:rsidRPr="0042672A" w:rsidRDefault="00512A3B" w:rsidP="00512A3B">
      <w:pPr>
        <w:ind w:left="709" w:firstLine="567"/>
        <w:jc w:val="both"/>
        <w:rPr>
          <w:rFonts w:ascii="Garamond" w:hAnsi="Garamond"/>
        </w:rPr>
      </w:pPr>
    </w:p>
    <w:p w14:paraId="4F027637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 xml:space="preserve">2. </w:t>
      </w:r>
      <w:r w:rsidR="00512A3B" w:rsidRPr="0042672A">
        <w:rPr>
          <w:rFonts w:ascii="Garamond" w:hAnsi="Garamond"/>
          <w:b/>
        </w:rPr>
        <w:t>Activités professionnelles</w:t>
      </w:r>
    </w:p>
    <w:p w14:paraId="2C7DF320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a. Carrière universitaire</w:t>
      </w:r>
    </w:p>
    <w:p w14:paraId="76E4CF9D" w14:textId="0E560810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étud</w:t>
      </w:r>
      <w:r w:rsidR="00F005A4">
        <w:rPr>
          <w:rFonts w:ascii="Garamond" w:hAnsi="Garamond"/>
        </w:rPr>
        <w:t>es supérieures (École normale, u</w:t>
      </w:r>
      <w:r w:rsidRPr="0042672A">
        <w:rPr>
          <w:rFonts w:ascii="Garamond" w:hAnsi="Garamond"/>
        </w:rPr>
        <w:t>niversité fréquentée…)</w:t>
      </w:r>
    </w:p>
    <w:p w14:paraId="42FDB4B1" w14:textId="1580013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thèse(s) (date, sujet, jury</w:t>
      </w:r>
      <w:r w:rsidR="00F005A4">
        <w:rPr>
          <w:rFonts w:ascii="Garamond" w:hAnsi="Garamond"/>
        </w:rPr>
        <w:t>, établissement</w:t>
      </w:r>
      <w:bookmarkStart w:id="0" w:name="_GoBack"/>
      <w:bookmarkEnd w:id="0"/>
      <w:r w:rsidRPr="0042672A">
        <w:rPr>
          <w:rFonts w:ascii="Garamond" w:hAnsi="Garamond"/>
        </w:rPr>
        <w:t>)</w:t>
      </w:r>
    </w:p>
    <w:p w14:paraId="1A09D17B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postes occupés</w:t>
      </w:r>
    </w:p>
    <w:p w14:paraId="05B613B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responsabilités scientifiques et institutionnelles</w:t>
      </w:r>
    </w:p>
    <w:p w14:paraId="351FC1AE" w14:textId="77777777" w:rsidR="00512A3B" w:rsidRPr="0042672A" w:rsidRDefault="00512A3B" w:rsidP="00512A3B">
      <w:pPr>
        <w:ind w:left="709"/>
        <w:jc w:val="both"/>
        <w:rPr>
          <w:rFonts w:ascii="Garamond" w:hAnsi="Garamond"/>
        </w:rPr>
      </w:pPr>
    </w:p>
    <w:p w14:paraId="1E55F466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b. Autres </w:t>
      </w:r>
      <w:r w:rsidRPr="0042672A">
        <w:rPr>
          <w:rFonts w:ascii="Garamond" w:hAnsi="Garamond"/>
        </w:rPr>
        <w:t xml:space="preserve"> (collectionneur, enseignant du secondaire, écrivain, médecin, etc.)</w:t>
      </w:r>
    </w:p>
    <w:p w14:paraId="628DABC5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</w:p>
    <w:p w14:paraId="70037FAD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3. Champ chronologique</w:t>
      </w:r>
    </w:p>
    <w:p w14:paraId="51460B41" w14:textId="77777777" w:rsidR="00E05135" w:rsidRPr="0042672A" w:rsidRDefault="00512A3B" w:rsidP="00512A3B">
      <w:pPr>
        <w:ind w:left="567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(XIX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siècle tout entier, une partie seulement, un champ plus vaste tel que XVIII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ou 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)</w:t>
      </w:r>
    </w:p>
    <w:p w14:paraId="072A9CC0" w14:textId="77777777" w:rsidR="00512A3B" w:rsidRPr="0042672A" w:rsidRDefault="00512A3B" w:rsidP="00E05135">
      <w:pPr>
        <w:ind w:firstLine="567"/>
        <w:jc w:val="both"/>
        <w:rPr>
          <w:rFonts w:ascii="Garamond" w:hAnsi="Garamond"/>
        </w:rPr>
      </w:pPr>
    </w:p>
    <w:p w14:paraId="08CC26F4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4. Perspectives critiques et méthodologiques</w:t>
      </w:r>
    </w:p>
    <w:p w14:paraId="1AFF10C5" w14:textId="77777777" w:rsidR="00512A3B" w:rsidRPr="0042672A" w:rsidRDefault="00512A3B" w:rsidP="00E05135">
      <w:pPr>
        <w:ind w:firstLine="567"/>
        <w:jc w:val="both"/>
        <w:rPr>
          <w:rFonts w:ascii="Garamond" w:hAnsi="Garamond"/>
          <w:b/>
        </w:rPr>
      </w:pPr>
    </w:p>
    <w:p w14:paraId="46331CE6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5. Objets d’étude</w:t>
      </w:r>
    </w:p>
    <w:p w14:paraId="31E87A66" w14:textId="77777777" w:rsidR="00E05135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auteurs</w:t>
      </w:r>
    </w:p>
    <w:p w14:paraId="3EAC6289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genres</w:t>
      </w:r>
    </w:p>
    <w:p w14:paraId="764D068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mouvements</w:t>
      </w:r>
    </w:p>
    <w:p w14:paraId="04010E77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thèmes</w:t>
      </w:r>
    </w:p>
    <w:p w14:paraId="3794AA65" w14:textId="77777777" w:rsidR="00512A3B" w:rsidRPr="0042672A" w:rsidRDefault="00512A3B" w:rsidP="00E05135">
      <w:pPr>
        <w:ind w:firstLine="567"/>
        <w:jc w:val="both"/>
        <w:rPr>
          <w:rFonts w:ascii="Garamond" w:hAnsi="Garamond"/>
          <w:b/>
        </w:rPr>
      </w:pPr>
    </w:p>
    <w:p w14:paraId="5D59C340" w14:textId="77777777" w:rsidR="00E05135" w:rsidRPr="0042672A" w:rsidRDefault="00E05135" w:rsidP="00E05135">
      <w:pPr>
        <w:ind w:firstLine="567"/>
        <w:jc w:val="both"/>
        <w:rPr>
          <w:rFonts w:ascii="Garamond" w:hAnsi="Garamond"/>
          <w:b/>
        </w:rPr>
      </w:pPr>
      <w:proofErr w:type="gramStart"/>
      <w:r w:rsidRPr="0042672A">
        <w:rPr>
          <w:rFonts w:ascii="Garamond" w:hAnsi="Garamond"/>
          <w:b/>
        </w:rPr>
        <w:t>6 .</w:t>
      </w:r>
      <w:proofErr w:type="gramEnd"/>
      <w:r w:rsidRPr="0042672A">
        <w:rPr>
          <w:rFonts w:ascii="Garamond" w:hAnsi="Garamond"/>
          <w:b/>
        </w:rPr>
        <w:t xml:space="preserve"> Bibliographie</w:t>
      </w:r>
    </w:p>
    <w:p w14:paraId="57A450EE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a. primaire</w:t>
      </w:r>
    </w:p>
    <w:p w14:paraId="55C19CC4" w14:textId="77777777" w:rsidR="00512A3B" w:rsidRPr="0042672A" w:rsidRDefault="00512A3B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(Travaux du chercheur)</w:t>
      </w:r>
    </w:p>
    <w:p w14:paraId="7FA7F107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</w:p>
    <w:p w14:paraId="68D693F9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b. secondaire</w:t>
      </w:r>
    </w:p>
    <w:p w14:paraId="0AF7B02C" w14:textId="77777777" w:rsidR="00512A3B" w:rsidRPr="0042672A" w:rsidRDefault="00512A3B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(Mélanges, études, entretiens, témoignages et textes d’hommage)</w:t>
      </w:r>
    </w:p>
    <w:p w14:paraId="5B2E2CFF" w14:textId="77777777" w:rsidR="0042672A" w:rsidRPr="0042672A" w:rsidRDefault="0042672A" w:rsidP="00512A3B">
      <w:pPr>
        <w:ind w:left="709"/>
        <w:jc w:val="both"/>
        <w:rPr>
          <w:rFonts w:ascii="Garamond" w:hAnsi="Garamond"/>
        </w:rPr>
      </w:pPr>
    </w:p>
    <w:p w14:paraId="15812880" w14:textId="77777777" w:rsidR="0042672A" w:rsidRPr="0042672A" w:rsidRDefault="0042672A" w:rsidP="00512A3B">
      <w:pPr>
        <w:ind w:left="709"/>
        <w:jc w:val="both"/>
        <w:rPr>
          <w:rFonts w:ascii="Garamond" w:hAnsi="Garamond"/>
        </w:rPr>
      </w:pPr>
    </w:p>
    <w:p w14:paraId="16FB85A1" w14:textId="77777777" w:rsidR="0042672A" w:rsidRPr="00512A3B" w:rsidRDefault="0042672A" w:rsidP="0042672A">
      <w:pPr>
        <w:jc w:val="both"/>
      </w:pPr>
      <w:r w:rsidRPr="0042672A">
        <w:rPr>
          <w:rFonts w:ascii="Garamond" w:hAnsi="Garamond"/>
        </w:rPr>
        <w:t>Un portrait photographique</w:t>
      </w:r>
      <w:r>
        <w:t xml:space="preserve"> </w:t>
      </w:r>
      <w:r w:rsidRPr="0042672A">
        <w:rPr>
          <w:rFonts w:ascii="Garamond" w:hAnsi="Garamond"/>
        </w:rPr>
        <w:t>serait le bienvenu pour chaque fiche.</w:t>
      </w:r>
    </w:p>
    <w:sectPr w:rsidR="0042672A" w:rsidRPr="00512A3B" w:rsidSect="00183C20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4FC7D" w14:textId="77777777" w:rsidR="00820AA5" w:rsidRDefault="00820AA5" w:rsidP="002702A9">
      <w:r>
        <w:separator/>
      </w:r>
    </w:p>
  </w:endnote>
  <w:endnote w:type="continuationSeparator" w:id="0">
    <w:p w14:paraId="3A8793BF" w14:textId="77777777" w:rsidR="00820AA5" w:rsidRDefault="00820AA5" w:rsidP="0027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9197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7E3E2D" w14:textId="77777777" w:rsidR="00512A3B" w:rsidRDefault="00512A3B" w:rsidP="00270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38D6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5187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CCB0EE8" w14:textId="77777777" w:rsidR="00512A3B" w:rsidRDefault="00512A3B" w:rsidP="002702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FF5C" w14:textId="77777777" w:rsidR="00820AA5" w:rsidRDefault="00820AA5" w:rsidP="002702A9">
      <w:r>
        <w:separator/>
      </w:r>
    </w:p>
  </w:footnote>
  <w:footnote w:type="continuationSeparator" w:id="0">
    <w:p w14:paraId="60159589" w14:textId="77777777" w:rsidR="00820AA5" w:rsidRDefault="00820AA5" w:rsidP="0027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D3F2D" w14:textId="77777777" w:rsidR="00512A3B" w:rsidRPr="002702A9" w:rsidRDefault="00512A3B" w:rsidP="002702A9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  <w:r w:rsidRPr="002702A9">
      <w:rPr>
        <w:rFonts w:ascii="Engravers MT" w:hAnsi="Engravers MT"/>
        <w:b/>
        <w:color w:val="AA0000"/>
        <w:sz w:val="18"/>
        <w:szCs w:val="18"/>
      </w:rPr>
      <w:t>Centre de Ressources</w:t>
    </w:r>
  </w:p>
  <w:p w14:paraId="12CD5BA5" w14:textId="77777777" w:rsidR="00512A3B" w:rsidRPr="002702A9" w:rsidRDefault="00512A3B" w:rsidP="002702A9">
    <w:pPr>
      <w:pStyle w:val="En-tte"/>
      <w:tabs>
        <w:tab w:val="clear" w:pos="9072"/>
        <w:tab w:val="right" w:pos="8931"/>
      </w:tabs>
      <w:ind w:left="5529"/>
      <w:jc w:val="center"/>
      <w:rPr>
        <w:rFonts w:ascii="Engravers MT" w:hAnsi="Engravers MT"/>
        <w:b/>
        <w:color w:val="AA0000"/>
        <w:sz w:val="18"/>
        <w:szCs w:val="18"/>
      </w:rPr>
    </w:pPr>
    <w:r w:rsidRPr="002702A9">
      <w:rPr>
        <w:rFonts w:ascii="Engravers MT" w:hAnsi="Engravers MT"/>
        <w:b/>
        <w:color w:val="AA0000"/>
        <w:sz w:val="18"/>
        <w:szCs w:val="18"/>
      </w:rPr>
      <w:t xml:space="preserve">Jacques </w:t>
    </w:r>
    <w:proofErr w:type="spellStart"/>
    <w:r w:rsidRPr="002702A9">
      <w:rPr>
        <w:rFonts w:ascii="Engravers MT" w:hAnsi="Engravers MT"/>
        <w:b/>
        <w:color w:val="AA0000"/>
        <w:sz w:val="18"/>
        <w:szCs w:val="18"/>
      </w:rPr>
      <w:t>Seebacher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064A6"/>
    <w:multiLevelType w:val="hybridMultilevel"/>
    <w:tmpl w:val="234C72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9"/>
    <w:rsid w:val="00005CF9"/>
    <w:rsid w:val="00183C20"/>
    <w:rsid w:val="001F16A9"/>
    <w:rsid w:val="00233C33"/>
    <w:rsid w:val="002702A9"/>
    <w:rsid w:val="0042672A"/>
    <w:rsid w:val="00512A3B"/>
    <w:rsid w:val="00611C08"/>
    <w:rsid w:val="00820AA5"/>
    <w:rsid w:val="008648DE"/>
    <w:rsid w:val="0093598A"/>
    <w:rsid w:val="00951878"/>
    <w:rsid w:val="009C3850"/>
    <w:rsid w:val="00E05135"/>
    <w:rsid w:val="00F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0537"/>
  <w14:defaultImageDpi w14:val="300"/>
  <w15:docId w15:val="{5FD40371-7098-4FE7-9C65-F6AB8F8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2A9"/>
  </w:style>
  <w:style w:type="character" w:styleId="Numrodepage">
    <w:name w:val="page number"/>
    <w:basedOn w:val="Policepardfaut"/>
    <w:uiPriority w:val="99"/>
    <w:semiHidden/>
    <w:unhideWhenUsed/>
    <w:rsid w:val="002702A9"/>
  </w:style>
  <w:style w:type="paragraph" w:styleId="En-tte">
    <w:name w:val="header"/>
    <w:basedOn w:val="Normal"/>
    <w:link w:val="En-tt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2A9"/>
  </w:style>
  <w:style w:type="paragraph" w:styleId="Paragraphedeliste">
    <w:name w:val="List Paragraph"/>
    <w:basedOn w:val="Normal"/>
    <w:uiPriority w:val="34"/>
    <w:qFormat/>
    <w:rsid w:val="0051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B9E6-0CBB-4A28-B3B3-49775327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Petitier</dc:creator>
  <cp:keywords/>
  <dc:description/>
  <cp:lastModifiedBy>Cécile Brémon</cp:lastModifiedBy>
  <cp:revision>2</cp:revision>
  <dcterms:created xsi:type="dcterms:W3CDTF">2015-12-14T09:24:00Z</dcterms:created>
  <dcterms:modified xsi:type="dcterms:W3CDTF">2015-12-14T09:24:00Z</dcterms:modified>
</cp:coreProperties>
</file>